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52A5" w14:textId="77777777" w:rsidR="00EB21D5" w:rsidRPr="00B1280A" w:rsidRDefault="00EB21D5" w:rsidP="00EB21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280A">
        <w:rPr>
          <w:rFonts w:asciiTheme="minorHAnsi" w:hAnsiTheme="minorHAnsi" w:cstheme="minorHAnsi"/>
          <w:b/>
          <w:sz w:val="22"/>
          <w:szCs w:val="22"/>
        </w:rPr>
        <w:t>Inventory of Professional Development</w:t>
      </w:r>
    </w:p>
    <w:p w14:paraId="7B7F692B" w14:textId="77777777" w:rsidR="00EB21D5" w:rsidRPr="00B1280A" w:rsidRDefault="00EB21D5" w:rsidP="00EB21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286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1341"/>
        <w:gridCol w:w="1381"/>
        <w:gridCol w:w="1467"/>
        <w:gridCol w:w="1303"/>
        <w:gridCol w:w="1557"/>
      </w:tblGrid>
      <w:tr w:rsidR="00EB21D5" w:rsidRPr="00B1280A" w14:paraId="343D1290" w14:textId="77777777" w:rsidTr="00FB2594">
        <w:tc>
          <w:tcPr>
            <w:tcW w:w="1804" w:type="pct"/>
          </w:tcPr>
          <w:p w14:paraId="61F27FAB" w14:textId="77777777" w:rsidR="00EB21D5" w:rsidRPr="00BE50C2" w:rsidRDefault="00EB21D5" w:rsidP="00FB2594">
            <w:pPr>
              <w:rPr>
                <w:rFonts w:asciiTheme="minorHAnsi" w:hAnsiTheme="minorHAnsi" w:cstheme="minorHAnsi"/>
                <w:b/>
              </w:rPr>
            </w:pPr>
            <w:r w:rsidRPr="00BE50C2">
              <w:rPr>
                <w:rFonts w:asciiTheme="minorHAnsi" w:hAnsiTheme="minorHAnsi" w:cstheme="minorHAnsi"/>
                <w:b/>
              </w:rPr>
              <w:t>Inventory of Professional Development</w:t>
            </w:r>
          </w:p>
        </w:tc>
        <w:tc>
          <w:tcPr>
            <w:tcW w:w="608" w:type="pct"/>
          </w:tcPr>
          <w:p w14:paraId="2F18B670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0C2">
              <w:rPr>
                <w:rFonts w:asciiTheme="minorHAnsi" w:hAnsiTheme="minorHAnsi" w:cstheme="minorHAnsi"/>
                <w:b/>
              </w:rPr>
              <w:t>1</w:t>
            </w:r>
          </w:p>
          <w:p w14:paraId="621BAF11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</w:rPr>
              <w:t>Does Not Demonstrate</w:t>
            </w:r>
          </w:p>
        </w:tc>
        <w:tc>
          <w:tcPr>
            <w:tcW w:w="626" w:type="pct"/>
          </w:tcPr>
          <w:p w14:paraId="5B180AD9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0C2">
              <w:rPr>
                <w:rFonts w:asciiTheme="minorHAnsi" w:hAnsiTheme="minorHAnsi" w:cstheme="minorHAnsi"/>
                <w:b/>
              </w:rPr>
              <w:t>2</w:t>
            </w:r>
          </w:p>
          <w:p w14:paraId="44650158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</w:rPr>
              <w:t>Needs Improvement</w:t>
            </w:r>
          </w:p>
        </w:tc>
        <w:tc>
          <w:tcPr>
            <w:tcW w:w="665" w:type="pct"/>
          </w:tcPr>
          <w:p w14:paraId="71F176FD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0C2">
              <w:rPr>
                <w:rFonts w:asciiTheme="minorHAnsi" w:hAnsiTheme="minorHAnsi" w:cstheme="minorHAnsi"/>
                <w:b/>
              </w:rPr>
              <w:t>3</w:t>
            </w:r>
          </w:p>
          <w:p w14:paraId="576EC8F0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</w:rPr>
              <w:t>Demonstrates Average Ability</w:t>
            </w:r>
          </w:p>
        </w:tc>
        <w:tc>
          <w:tcPr>
            <w:tcW w:w="591" w:type="pct"/>
          </w:tcPr>
          <w:p w14:paraId="501F70EF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0C2">
              <w:rPr>
                <w:rFonts w:asciiTheme="minorHAnsi" w:hAnsiTheme="minorHAnsi" w:cstheme="minorHAnsi"/>
                <w:b/>
              </w:rPr>
              <w:t>4</w:t>
            </w:r>
          </w:p>
          <w:p w14:paraId="613C612E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</w:rPr>
              <w:t>Meets Professional Standards</w:t>
            </w:r>
          </w:p>
        </w:tc>
        <w:tc>
          <w:tcPr>
            <w:tcW w:w="706" w:type="pct"/>
          </w:tcPr>
          <w:p w14:paraId="6469122D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0C2">
              <w:rPr>
                <w:rFonts w:asciiTheme="minorHAnsi" w:hAnsiTheme="minorHAnsi" w:cstheme="minorHAnsi"/>
                <w:b/>
              </w:rPr>
              <w:t>5</w:t>
            </w:r>
          </w:p>
          <w:p w14:paraId="2DEB3AD7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</w:rPr>
              <w:t>Exceeds Professional Standards</w:t>
            </w:r>
          </w:p>
        </w:tc>
      </w:tr>
      <w:tr w:rsidR="00EB21D5" w:rsidRPr="00B1280A" w14:paraId="35D71819" w14:textId="77777777" w:rsidTr="00FB2594">
        <w:tc>
          <w:tcPr>
            <w:tcW w:w="1804" w:type="pct"/>
          </w:tcPr>
          <w:p w14:paraId="25FDEA97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Professional Behavior:</w:t>
            </w:r>
            <w:r w:rsidRPr="00BE50C2">
              <w:rPr>
                <w:rFonts w:asciiTheme="minorHAnsi" w:hAnsiTheme="minorHAnsi" w:cstheme="minorHAnsi"/>
              </w:rPr>
              <w:t xml:space="preserve"> Exhibits behaviors that </w:t>
            </w:r>
            <w:proofErr w:type="gramStart"/>
            <w:r w:rsidRPr="00BE50C2">
              <w:rPr>
                <w:rFonts w:asciiTheme="minorHAnsi" w:hAnsiTheme="minorHAnsi" w:cstheme="minorHAnsi"/>
              </w:rPr>
              <w:t>are in compliance with</w:t>
            </w:r>
            <w:proofErr w:type="gramEnd"/>
            <w:r w:rsidRPr="00BE50C2">
              <w:rPr>
                <w:rFonts w:asciiTheme="minorHAnsi" w:hAnsiTheme="minorHAnsi" w:cstheme="minorHAnsi"/>
              </w:rPr>
              <w:t xml:space="preserve"> program policies, institutional policies, professional ethical standards, &amp; societal laws in classroom, field &amp; community.  Appearance &amp; demeanor are professional &amp; student shows evidence of working effectively with others, regardless of authority level.</w:t>
            </w:r>
          </w:p>
        </w:tc>
        <w:tc>
          <w:tcPr>
            <w:tcW w:w="608" w:type="pct"/>
          </w:tcPr>
          <w:p w14:paraId="191D7940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1AC1504A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0531D7AA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642B51BF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6CEC070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37C2AA5A" w14:textId="77777777" w:rsidTr="00FB2594">
        <w:tc>
          <w:tcPr>
            <w:tcW w:w="1804" w:type="pct"/>
          </w:tcPr>
          <w:p w14:paraId="17C44E87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 xml:space="preserve">Self-Awareness: </w:t>
            </w:r>
            <w:r w:rsidRPr="00BE50C2">
              <w:rPr>
                <w:rFonts w:asciiTheme="minorHAnsi" w:hAnsiTheme="minorHAnsi" w:cstheme="minorHAnsi"/>
              </w:rPr>
              <w:t>Exhibits knowledge of how one’s values, attitudes, beliefs, emotions, &amp; past experiences affect thinking, behavior, &amp; relationships.  Accurately assesses one’s own strengths, limitations, &amp; suitability for professional practice.</w:t>
            </w:r>
          </w:p>
        </w:tc>
        <w:tc>
          <w:tcPr>
            <w:tcW w:w="608" w:type="pct"/>
          </w:tcPr>
          <w:p w14:paraId="6105438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21FD15AC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053529BA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638E678F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6927D27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6E965A04" w14:textId="77777777" w:rsidTr="00FB2594">
        <w:tc>
          <w:tcPr>
            <w:tcW w:w="1804" w:type="pct"/>
          </w:tcPr>
          <w:p w14:paraId="420E073A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Communications Skills:</w:t>
            </w:r>
            <w:r w:rsidRPr="00BE50C2">
              <w:rPr>
                <w:rFonts w:asciiTheme="minorHAnsi" w:hAnsiTheme="minorHAnsi" w:cstheme="minorHAnsi"/>
              </w:rPr>
              <w:t xml:space="preserve">  Demonstrates sufficient written &amp; oral skills to comprehend information &amp; communicate ideas &amp; feelings.</w:t>
            </w:r>
          </w:p>
        </w:tc>
        <w:tc>
          <w:tcPr>
            <w:tcW w:w="608" w:type="pct"/>
          </w:tcPr>
          <w:p w14:paraId="2F380F51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14B068B3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4EAD5F70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6C331F4E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0044E874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1831C8FD" w14:textId="77777777" w:rsidTr="00FB2594">
        <w:tc>
          <w:tcPr>
            <w:tcW w:w="1804" w:type="pct"/>
          </w:tcPr>
          <w:p w14:paraId="19084E48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Interpersonal Skills:</w:t>
            </w:r>
            <w:r w:rsidRPr="00BE50C2">
              <w:rPr>
                <w:rFonts w:asciiTheme="minorHAnsi" w:hAnsiTheme="minorHAnsi" w:cstheme="minorHAnsi"/>
              </w:rPr>
              <w:t xml:space="preserve"> Demonstrates the interpersonal skills needed to relate effectively to other students, faculty, staff, clients, &amp; professionals &amp; to fulfill the ethical obligations of the profession.</w:t>
            </w:r>
          </w:p>
        </w:tc>
        <w:tc>
          <w:tcPr>
            <w:tcW w:w="608" w:type="pct"/>
          </w:tcPr>
          <w:p w14:paraId="6EAFE78F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6D535D1F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322857FD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50C443C6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1468EBF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3203ADAF" w14:textId="77777777" w:rsidTr="00FB2594">
        <w:tc>
          <w:tcPr>
            <w:tcW w:w="1804" w:type="pct"/>
          </w:tcPr>
          <w:p w14:paraId="48F84C5B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Cognitive Skills:</w:t>
            </w:r>
            <w:r w:rsidRPr="00BE50C2">
              <w:rPr>
                <w:rFonts w:asciiTheme="minorHAnsi" w:hAnsiTheme="minorHAnsi" w:cstheme="minorHAnsi"/>
              </w:rPr>
              <w:t xml:space="preserve"> Exhibits sufficient knowledge of social work &amp; clarity of thinking to process information &amp; apply it to appropriate situations in classroom &amp; field.</w:t>
            </w:r>
          </w:p>
        </w:tc>
        <w:tc>
          <w:tcPr>
            <w:tcW w:w="608" w:type="pct"/>
          </w:tcPr>
          <w:p w14:paraId="78960C9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2F6E9670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408E118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2543C695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342607BD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70D93DFA" w14:textId="77777777" w:rsidTr="00FB2594">
        <w:tc>
          <w:tcPr>
            <w:tcW w:w="1804" w:type="pct"/>
          </w:tcPr>
          <w:p w14:paraId="522AEC1D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Stress Management:</w:t>
            </w:r>
            <w:r w:rsidRPr="00BE50C2">
              <w:rPr>
                <w:rFonts w:asciiTheme="minorHAnsi" w:hAnsiTheme="minorHAnsi" w:cstheme="minorHAnsi"/>
              </w:rPr>
              <w:t xml:space="preserve"> Demonstrates ability to deal with current life stressors through use of appropriate coping mechanisms.</w:t>
            </w:r>
          </w:p>
        </w:tc>
        <w:tc>
          <w:tcPr>
            <w:tcW w:w="608" w:type="pct"/>
          </w:tcPr>
          <w:p w14:paraId="53B0F0B2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460EC68A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3FE368DC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123A99C4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6D299F82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7C2333F3" w14:textId="77777777" w:rsidTr="00FB2594">
        <w:tc>
          <w:tcPr>
            <w:tcW w:w="1804" w:type="pct"/>
          </w:tcPr>
          <w:p w14:paraId="592B947C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Emotional &amp; Mental Capacities:</w:t>
            </w:r>
            <w:r w:rsidRPr="00BE50C2">
              <w:rPr>
                <w:rFonts w:asciiTheme="minorHAnsi" w:hAnsiTheme="minorHAnsi" w:cstheme="minorHAnsi"/>
              </w:rPr>
              <w:t xml:space="preserve"> Sound judgment, seeks &amp; effectively uses help for medical or emotional problems that interfere with scholastic &amp; professional performance.</w:t>
            </w:r>
          </w:p>
        </w:tc>
        <w:tc>
          <w:tcPr>
            <w:tcW w:w="608" w:type="pct"/>
          </w:tcPr>
          <w:p w14:paraId="77EC2BD7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3A5ACC4B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485C3662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149F1EFA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37741A56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29DC8768" w14:textId="77777777" w:rsidTr="00FB2594">
        <w:tc>
          <w:tcPr>
            <w:tcW w:w="1804" w:type="pct"/>
          </w:tcPr>
          <w:p w14:paraId="6D8CE1E4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>Professional Commitment:</w:t>
            </w:r>
            <w:r w:rsidRPr="00BE50C2">
              <w:rPr>
                <w:rFonts w:asciiTheme="minorHAnsi" w:hAnsiTheme="minorHAnsi" w:cstheme="minorHAnsi"/>
              </w:rPr>
              <w:t xml:space="preserve"> Exhibits a strong commitment to the goals of social work &amp; to the ethical standards of the profession, as specified in the NASW Code of Ethics &amp; the Code of Ethics for Social Work Licensure in Pennsylvania.</w:t>
            </w:r>
          </w:p>
        </w:tc>
        <w:tc>
          <w:tcPr>
            <w:tcW w:w="608" w:type="pct"/>
          </w:tcPr>
          <w:p w14:paraId="50C2E854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6057CC22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233F2A97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4951AE75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5D9EA2E8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1D5" w:rsidRPr="00B1280A" w14:paraId="175BCF28" w14:textId="77777777" w:rsidTr="00FB2594">
        <w:tc>
          <w:tcPr>
            <w:tcW w:w="1804" w:type="pct"/>
          </w:tcPr>
          <w:p w14:paraId="0C43748E" w14:textId="77777777" w:rsidR="00EB21D5" w:rsidRPr="00BE50C2" w:rsidRDefault="00EB21D5" w:rsidP="00FB2594">
            <w:pPr>
              <w:rPr>
                <w:rFonts w:asciiTheme="minorHAnsi" w:hAnsiTheme="minorHAnsi" w:cstheme="minorHAnsi"/>
              </w:rPr>
            </w:pPr>
            <w:r w:rsidRPr="00BE50C2">
              <w:rPr>
                <w:rFonts w:asciiTheme="minorHAnsi" w:hAnsiTheme="minorHAnsi" w:cstheme="minorHAnsi"/>
                <w:b/>
              </w:rPr>
              <w:t xml:space="preserve">Ethical Obligations: </w:t>
            </w:r>
            <w:r w:rsidRPr="00BE50C2">
              <w:rPr>
                <w:rFonts w:asciiTheme="minorHAnsi" w:hAnsiTheme="minorHAnsi" w:cstheme="minorHAnsi"/>
              </w:rPr>
              <w:t>Current behavior &amp; classroom performance demonstrate adherence to the ethical expectations &amp; obligations of professional practice, noted in the NASW Code of Ethics &amp; the Code of Ethics for Social Work Licensure in PA.</w:t>
            </w:r>
          </w:p>
        </w:tc>
        <w:tc>
          <w:tcPr>
            <w:tcW w:w="608" w:type="pct"/>
          </w:tcPr>
          <w:p w14:paraId="12DB21E9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</w:tcPr>
          <w:p w14:paraId="7BB0B591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5" w:type="pct"/>
          </w:tcPr>
          <w:p w14:paraId="45327848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</w:tcPr>
          <w:p w14:paraId="3C3D3EB1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149AF2A8" w14:textId="77777777" w:rsidR="00EB21D5" w:rsidRPr="00BE50C2" w:rsidRDefault="00EB21D5" w:rsidP="00FB25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826E6E2" w14:textId="77777777" w:rsidR="00EB21D5" w:rsidRPr="00D542C8" w:rsidRDefault="00EB21D5" w:rsidP="00EB21D5">
      <w:pPr>
        <w:rPr>
          <w:sz w:val="24"/>
          <w:szCs w:val="24"/>
        </w:rPr>
      </w:pPr>
    </w:p>
    <w:p w14:paraId="47742C2A" w14:textId="1B529667" w:rsidR="00EB21D5" w:rsidRDefault="002810F6" w:rsidP="00EB21D5">
      <w:r>
        <w:t>Rev. 10/22</w:t>
      </w:r>
    </w:p>
    <w:p w14:paraId="4ECF2CB6" w14:textId="77777777" w:rsidR="00EB21D5" w:rsidRPr="002966E7" w:rsidRDefault="00EB21D5" w:rsidP="00EB21D5">
      <w:pPr>
        <w:rPr>
          <w:rFonts w:ascii="Calibri" w:hAnsi="Calibri"/>
          <w:sz w:val="22"/>
          <w:szCs w:val="22"/>
        </w:rPr>
      </w:pPr>
    </w:p>
    <w:p w14:paraId="7CF319B4" w14:textId="77777777" w:rsidR="00EB21D5" w:rsidRPr="002966E7" w:rsidRDefault="00EB21D5" w:rsidP="00EB21D5">
      <w:pPr>
        <w:jc w:val="center"/>
        <w:rPr>
          <w:rFonts w:ascii="Calibri" w:hAnsi="Calibri"/>
          <w:b/>
          <w:sz w:val="22"/>
          <w:szCs w:val="22"/>
        </w:rPr>
      </w:pPr>
    </w:p>
    <w:p w14:paraId="0E60F61C" w14:textId="77777777" w:rsidR="00792E57" w:rsidRDefault="00792E57"/>
    <w:sectPr w:rsidR="00792E57" w:rsidSect="009A527A">
      <w:footerReference w:type="even" r:id="rId4"/>
      <w:footerReference w:type="default" r:id="rId5"/>
      <w:headerReference w:type="first" r:id="rId6"/>
      <w:pgSz w:w="12240" w:h="15840"/>
      <w:pgMar w:top="720" w:right="720" w:bottom="990" w:left="1080" w:header="144" w:footer="432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B8F" w14:textId="77777777" w:rsidR="008C1FBC" w:rsidRDefault="002810F6" w:rsidP="008B4B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E3F885" w14:textId="77777777" w:rsidR="008C1FBC" w:rsidRDefault="002810F6" w:rsidP="008B4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77A6" w14:textId="77777777" w:rsidR="008C1FBC" w:rsidRDefault="002810F6" w:rsidP="008B4B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7EEBA1" w14:textId="77777777" w:rsidR="008C1FBC" w:rsidRDefault="002810F6" w:rsidP="008B4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2393" w14:textId="77777777" w:rsidR="0083291A" w:rsidRDefault="00281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D5"/>
    <w:rsid w:val="002810F6"/>
    <w:rsid w:val="00792E57"/>
    <w:rsid w:val="00E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3ED5"/>
  <w15:chartTrackingRefBased/>
  <w15:docId w15:val="{B5588BE2-BA74-5E46-B0C9-0A69781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D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2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21D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B21D5"/>
  </w:style>
  <w:style w:type="paragraph" w:styleId="Header">
    <w:name w:val="header"/>
    <w:basedOn w:val="Normal"/>
    <w:link w:val="HeaderChar"/>
    <w:uiPriority w:val="99"/>
    <w:rsid w:val="00EB2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1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Janet</dc:creator>
  <cp:keywords/>
  <dc:description/>
  <cp:lastModifiedBy>Bradley, Janet</cp:lastModifiedBy>
  <cp:revision>2</cp:revision>
  <dcterms:created xsi:type="dcterms:W3CDTF">2022-10-05T17:36:00Z</dcterms:created>
  <dcterms:modified xsi:type="dcterms:W3CDTF">2022-10-05T17:37:00Z</dcterms:modified>
</cp:coreProperties>
</file>